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D56CF" w14:textId="77777777" w:rsidR="00684247" w:rsidRDefault="00684247" w:rsidP="00CE069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D6704">
        <w:rPr>
          <w:rFonts w:ascii="Times New Roman" w:hAnsi="Times New Roman"/>
          <w:sz w:val="24"/>
          <w:szCs w:val="24"/>
        </w:rPr>
        <w:t xml:space="preserve">Таблица </w:t>
      </w:r>
      <w:r w:rsidRPr="001346D6">
        <w:rPr>
          <w:rFonts w:ascii="Times New Roman" w:hAnsi="Times New Roman"/>
          <w:sz w:val="24"/>
          <w:szCs w:val="24"/>
        </w:rPr>
        <w:t>2</w:t>
      </w:r>
      <w:r w:rsidRPr="00CD6704">
        <w:rPr>
          <w:rFonts w:ascii="Times New Roman" w:hAnsi="Times New Roman"/>
          <w:sz w:val="24"/>
          <w:szCs w:val="24"/>
        </w:rPr>
        <w:t xml:space="preserve">. Результаты определения уровня </w:t>
      </w:r>
      <w:proofErr w:type="spellStart"/>
      <w:r w:rsidRPr="00CD6704">
        <w:rPr>
          <w:rFonts w:ascii="Times New Roman" w:hAnsi="Times New Roman"/>
          <w:sz w:val="24"/>
          <w:szCs w:val="24"/>
        </w:rPr>
        <w:t>эксцизионных</w:t>
      </w:r>
      <w:proofErr w:type="spellEnd"/>
      <w:r w:rsidRPr="00CD6704">
        <w:rPr>
          <w:rFonts w:ascii="Times New Roman" w:hAnsi="Times New Roman"/>
          <w:sz w:val="24"/>
          <w:szCs w:val="24"/>
        </w:rPr>
        <w:t xml:space="preserve"> колец и выживаемости</w:t>
      </w:r>
    </w:p>
    <w:p w14:paraId="44FA0D30" w14:textId="61678F8B" w:rsidR="00684247" w:rsidRPr="00684247" w:rsidRDefault="00684247" w:rsidP="00CE0698">
      <w:pPr>
        <w:spacing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84247">
        <w:rPr>
          <w:rFonts w:ascii="Times New Roman" w:hAnsi="Times New Roman"/>
          <w:sz w:val="24"/>
          <w:szCs w:val="24"/>
          <w:lang w:val="en-US"/>
        </w:rPr>
        <w:t>Table 2. Results of determining the level of excision rings and survival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051"/>
        <w:gridCol w:w="1235"/>
        <w:gridCol w:w="1129"/>
        <w:gridCol w:w="1497"/>
        <w:gridCol w:w="1691"/>
        <w:gridCol w:w="1742"/>
      </w:tblGrid>
      <w:tr w:rsidR="00684247" w:rsidRPr="00CD6704" w14:paraId="7F530CA3" w14:textId="77777777" w:rsidTr="00CA42BB">
        <w:trPr>
          <w:jc w:val="center"/>
        </w:trPr>
        <w:tc>
          <w:tcPr>
            <w:tcW w:w="2077" w:type="dxa"/>
            <w:vAlign w:val="center"/>
          </w:tcPr>
          <w:p w14:paraId="4CB40612" w14:textId="77777777" w:rsidR="00684247" w:rsidRDefault="00684247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Показатели</w:t>
            </w:r>
            <w:proofErr w:type="spellEnd"/>
          </w:p>
          <w:p w14:paraId="0F7804FD" w14:textId="5C6C5498" w:rsidR="00DD096A" w:rsidRPr="00DD096A" w:rsidRDefault="00DD096A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DD096A">
              <w:rPr>
                <w:rFonts w:ascii="Times New Roman" w:hAnsi="Times New Roman"/>
                <w:sz w:val="24"/>
                <w:szCs w:val="24"/>
                <w:lang w:val="ru-RU"/>
              </w:rPr>
              <w:t>Indicators</w:t>
            </w:r>
            <w:proofErr w:type="spellEnd"/>
          </w:p>
        </w:tc>
        <w:tc>
          <w:tcPr>
            <w:tcW w:w="1249" w:type="dxa"/>
            <w:vAlign w:val="center"/>
          </w:tcPr>
          <w:p w14:paraId="7C878D9D" w14:textId="77777777" w:rsidR="00684247" w:rsidRDefault="00684247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670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Медиана, </w:t>
            </w:r>
            <w:r w:rsidRPr="00CD6704">
              <w:rPr>
                <w:rFonts w:ascii="Times New Roman" w:hAnsi="Times New Roman"/>
                <w:sz w:val="24"/>
                <w:szCs w:val="24"/>
              </w:rPr>
              <w:t>Me</w:t>
            </w:r>
          </w:p>
          <w:p w14:paraId="0A6423D2" w14:textId="68AA08B3" w:rsidR="00DD096A" w:rsidRPr="00DD096A" w:rsidRDefault="00DD096A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DD096A">
              <w:rPr>
                <w:rFonts w:ascii="Times New Roman" w:hAnsi="Times New Roman"/>
                <w:sz w:val="24"/>
                <w:szCs w:val="24"/>
                <w:lang w:val="ru-RU"/>
              </w:rPr>
              <w:t>Median</w:t>
            </w:r>
            <w:proofErr w:type="spellEnd"/>
            <w:r w:rsidRPr="00DD096A">
              <w:rPr>
                <w:rFonts w:ascii="Times New Roman" w:hAnsi="Times New Roman"/>
                <w:sz w:val="24"/>
                <w:szCs w:val="24"/>
                <w:lang w:val="ru-RU"/>
              </w:rPr>
              <w:t>, Me</w:t>
            </w:r>
          </w:p>
        </w:tc>
        <w:tc>
          <w:tcPr>
            <w:tcW w:w="1205" w:type="dxa"/>
            <w:vAlign w:val="center"/>
          </w:tcPr>
          <w:p w14:paraId="3EBEF4D3" w14:textId="77777777" w:rsidR="00684247" w:rsidRPr="00CD6704" w:rsidRDefault="00684247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Q₁ – Q₃</w:t>
            </w:r>
          </w:p>
        </w:tc>
        <w:tc>
          <w:tcPr>
            <w:tcW w:w="1418" w:type="dxa"/>
            <w:vAlign w:val="center"/>
          </w:tcPr>
          <w:p w14:paraId="0D422F63" w14:textId="77777777" w:rsidR="00684247" w:rsidRDefault="00684247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Абсолютное</w:t>
            </w:r>
            <w:proofErr w:type="spellEnd"/>
            <w:r w:rsidRPr="00CD67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proofErr w:type="spellEnd"/>
            <w:r w:rsidRPr="00CD67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пациентов</w:t>
            </w:r>
            <w:proofErr w:type="spellEnd"/>
            <w:r w:rsidRPr="00CD6704">
              <w:rPr>
                <w:rFonts w:ascii="Times New Roman" w:hAnsi="Times New Roman"/>
                <w:sz w:val="24"/>
                <w:szCs w:val="24"/>
              </w:rPr>
              <w:t xml:space="preserve"> (n)</w:t>
            </w:r>
          </w:p>
          <w:p w14:paraId="3EC30BB5" w14:textId="68E67872" w:rsidR="00DD096A" w:rsidRPr="00DD096A" w:rsidRDefault="00DD096A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96A">
              <w:rPr>
                <w:rFonts w:ascii="Times New Roman" w:hAnsi="Times New Roman"/>
                <w:sz w:val="24"/>
                <w:szCs w:val="24"/>
              </w:rPr>
              <w:t>Absolute number of patients (n)</w:t>
            </w:r>
          </w:p>
        </w:tc>
        <w:tc>
          <w:tcPr>
            <w:tcW w:w="1701" w:type="dxa"/>
          </w:tcPr>
          <w:p w14:paraId="5EFC8E57" w14:textId="77777777" w:rsidR="00684247" w:rsidRDefault="00684247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6704">
              <w:rPr>
                <w:rFonts w:ascii="Times New Roman" w:hAnsi="Times New Roman"/>
                <w:sz w:val="24"/>
                <w:szCs w:val="24"/>
                <w:lang w:val="ru-RU"/>
              </w:rPr>
              <w:t>Минимальное зн</w:t>
            </w:r>
            <w:r w:rsidR="00DD096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CD6704">
              <w:rPr>
                <w:rFonts w:ascii="Times New Roman" w:hAnsi="Times New Roman"/>
                <w:sz w:val="24"/>
                <w:szCs w:val="24"/>
                <w:lang w:val="ru-RU"/>
              </w:rPr>
              <w:t>чение</w:t>
            </w:r>
          </w:p>
          <w:p w14:paraId="5BA4FC6A" w14:textId="48C5C027" w:rsidR="00DD096A" w:rsidRPr="00CD6704" w:rsidRDefault="00DD096A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96A">
              <w:rPr>
                <w:rFonts w:ascii="Times New Roman" w:hAnsi="Times New Roman"/>
                <w:sz w:val="24"/>
                <w:szCs w:val="24"/>
              </w:rPr>
              <w:t>Minimum value</w:t>
            </w:r>
          </w:p>
        </w:tc>
        <w:tc>
          <w:tcPr>
            <w:tcW w:w="1745" w:type="dxa"/>
          </w:tcPr>
          <w:p w14:paraId="180B56A1" w14:textId="77777777" w:rsidR="00684247" w:rsidRDefault="00684247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6704">
              <w:rPr>
                <w:rFonts w:ascii="Times New Roman" w:hAnsi="Times New Roman"/>
                <w:sz w:val="24"/>
                <w:szCs w:val="24"/>
                <w:lang w:val="ru-RU"/>
              </w:rPr>
              <w:t>Максимальное значение</w:t>
            </w:r>
          </w:p>
          <w:p w14:paraId="63744A4B" w14:textId="706CA5BD" w:rsidR="00DD096A" w:rsidRPr="00CD6704" w:rsidRDefault="00DD096A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96A">
              <w:rPr>
                <w:rFonts w:ascii="Times New Roman" w:hAnsi="Times New Roman"/>
                <w:sz w:val="24"/>
                <w:szCs w:val="24"/>
              </w:rPr>
              <w:t>Maximum value</w:t>
            </w:r>
          </w:p>
        </w:tc>
      </w:tr>
      <w:tr w:rsidR="00684247" w:rsidRPr="00CD6704" w14:paraId="46FDF60C" w14:textId="77777777" w:rsidTr="00CA42BB">
        <w:trPr>
          <w:jc w:val="center"/>
        </w:trPr>
        <w:tc>
          <w:tcPr>
            <w:tcW w:w="2077" w:type="dxa"/>
            <w:vAlign w:val="center"/>
          </w:tcPr>
          <w:p w14:paraId="3F70535C" w14:textId="77777777" w:rsidR="00684247" w:rsidRDefault="00684247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ВБП (</w:t>
            </w: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месяц</w:t>
            </w:r>
            <w:proofErr w:type="spellEnd"/>
            <w:r w:rsidRPr="00CD670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3018D0E9" w14:textId="0E3DE2BE" w:rsidR="00DD096A" w:rsidRPr="00DD096A" w:rsidRDefault="00DD096A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96A">
              <w:rPr>
                <w:rFonts w:ascii="Times New Roman" w:hAnsi="Times New Roman"/>
                <w:sz w:val="24"/>
                <w:szCs w:val="24"/>
                <w:lang w:val="ru-RU"/>
              </w:rPr>
              <w:t>PFS (</w:t>
            </w:r>
            <w:proofErr w:type="spellStart"/>
            <w:r w:rsidRPr="00DD096A">
              <w:rPr>
                <w:rFonts w:ascii="Times New Roman" w:hAnsi="Times New Roman"/>
                <w:sz w:val="24"/>
                <w:szCs w:val="24"/>
                <w:lang w:val="ru-RU"/>
              </w:rPr>
              <w:t>month</w:t>
            </w:r>
            <w:proofErr w:type="spellEnd"/>
            <w:r w:rsidRPr="00DD096A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249" w:type="dxa"/>
            <w:vAlign w:val="center"/>
          </w:tcPr>
          <w:p w14:paraId="431352AF" w14:textId="77777777" w:rsidR="00684247" w:rsidRPr="00CD6704" w:rsidRDefault="00684247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18,00</w:t>
            </w:r>
          </w:p>
        </w:tc>
        <w:tc>
          <w:tcPr>
            <w:tcW w:w="1205" w:type="dxa"/>
            <w:vAlign w:val="center"/>
          </w:tcPr>
          <w:p w14:paraId="5757EDD2" w14:textId="77777777" w:rsidR="00684247" w:rsidRPr="00CD6704" w:rsidRDefault="00684247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9,00 – 30,50</w:t>
            </w:r>
          </w:p>
        </w:tc>
        <w:tc>
          <w:tcPr>
            <w:tcW w:w="1418" w:type="dxa"/>
            <w:vAlign w:val="center"/>
          </w:tcPr>
          <w:p w14:paraId="634B80DB" w14:textId="77777777" w:rsidR="00684247" w:rsidRPr="00CD6704" w:rsidRDefault="00684247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701" w:type="dxa"/>
            <w:vAlign w:val="center"/>
          </w:tcPr>
          <w:p w14:paraId="629B3D27" w14:textId="77777777" w:rsidR="00684247" w:rsidRPr="00CD6704" w:rsidRDefault="00684247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  <w:tc>
          <w:tcPr>
            <w:tcW w:w="1745" w:type="dxa"/>
            <w:vAlign w:val="center"/>
          </w:tcPr>
          <w:p w14:paraId="7885FB13" w14:textId="77777777" w:rsidR="00684247" w:rsidRPr="00CD6704" w:rsidRDefault="00684247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96,00</w:t>
            </w:r>
          </w:p>
        </w:tc>
      </w:tr>
      <w:tr w:rsidR="00684247" w:rsidRPr="00CD6704" w14:paraId="3E2EE276" w14:textId="77777777" w:rsidTr="00CA42BB">
        <w:trPr>
          <w:jc w:val="center"/>
        </w:trPr>
        <w:tc>
          <w:tcPr>
            <w:tcW w:w="2077" w:type="dxa"/>
            <w:vAlign w:val="center"/>
          </w:tcPr>
          <w:p w14:paraId="14E78D53" w14:textId="77777777" w:rsidR="00684247" w:rsidRDefault="00684247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 xml:space="preserve">ОВ, </w:t>
            </w: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мес</w:t>
            </w:r>
            <w:proofErr w:type="spellEnd"/>
            <w:r w:rsidRPr="00CD670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месяц</w:t>
            </w:r>
            <w:proofErr w:type="spellEnd"/>
            <w:r w:rsidRPr="00CD670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17D504CD" w14:textId="7EB10CEB" w:rsidR="00DD096A" w:rsidRPr="00DD096A" w:rsidRDefault="00DD096A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9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OS, </w:t>
            </w:r>
            <w:proofErr w:type="spellStart"/>
            <w:r w:rsidRPr="00DD096A">
              <w:rPr>
                <w:rFonts w:ascii="Times New Roman" w:hAnsi="Times New Roman"/>
                <w:sz w:val="24"/>
                <w:szCs w:val="24"/>
                <w:lang w:val="ru-RU"/>
              </w:rPr>
              <w:t>months</w:t>
            </w:r>
            <w:proofErr w:type="spellEnd"/>
            <w:r w:rsidRPr="00DD09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DD096A">
              <w:rPr>
                <w:rFonts w:ascii="Times New Roman" w:hAnsi="Times New Roman"/>
                <w:sz w:val="24"/>
                <w:szCs w:val="24"/>
                <w:lang w:val="ru-RU"/>
              </w:rPr>
              <w:t>month</w:t>
            </w:r>
            <w:proofErr w:type="spellEnd"/>
            <w:r w:rsidRPr="00DD096A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249" w:type="dxa"/>
            <w:vAlign w:val="center"/>
          </w:tcPr>
          <w:p w14:paraId="6225E92A" w14:textId="77777777" w:rsidR="00684247" w:rsidRPr="00CD6704" w:rsidRDefault="00684247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24,00</w:t>
            </w:r>
          </w:p>
        </w:tc>
        <w:tc>
          <w:tcPr>
            <w:tcW w:w="1205" w:type="dxa"/>
            <w:vAlign w:val="center"/>
          </w:tcPr>
          <w:p w14:paraId="636ECF0A" w14:textId="77777777" w:rsidR="00684247" w:rsidRPr="00CD6704" w:rsidRDefault="00684247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13,00 – 33,50</w:t>
            </w:r>
          </w:p>
        </w:tc>
        <w:tc>
          <w:tcPr>
            <w:tcW w:w="1418" w:type="dxa"/>
            <w:vAlign w:val="center"/>
          </w:tcPr>
          <w:p w14:paraId="2D09AA38" w14:textId="77777777" w:rsidR="00684247" w:rsidRPr="00CD6704" w:rsidRDefault="00684247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701" w:type="dxa"/>
            <w:vAlign w:val="center"/>
          </w:tcPr>
          <w:p w14:paraId="66D3FC49" w14:textId="77777777" w:rsidR="00684247" w:rsidRPr="00CD6704" w:rsidRDefault="00684247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7,00</w:t>
            </w:r>
          </w:p>
        </w:tc>
        <w:tc>
          <w:tcPr>
            <w:tcW w:w="1745" w:type="dxa"/>
            <w:vAlign w:val="center"/>
          </w:tcPr>
          <w:p w14:paraId="6D826378" w14:textId="77777777" w:rsidR="00684247" w:rsidRPr="00CD6704" w:rsidRDefault="00684247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96,00</w:t>
            </w:r>
          </w:p>
        </w:tc>
      </w:tr>
      <w:tr w:rsidR="00684247" w:rsidRPr="00CD6704" w14:paraId="12728B10" w14:textId="77777777" w:rsidTr="00CA42BB">
        <w:trPr>
          <w:jc w:val="center"/>
        </w:trPr>
        <w:tc>
          <w:tcPr>
            <w:tcW w:w="2077" w:type="dxa"/>
            <w:vAlign w:val="center"/>
          </w:tcPr>
          <w:p w14:paraId="47E891FA" w14:textId="77777777" w:rsidR="00684247" w:rsidRDefault="00684247" w:rsidP="00CA42BB">
            <w:pPr>
              <w:spacing w:line="360" w:lineRule="auto"/>
              <w:jc w:val="center"/>
              <w:rPr>
                <w:rFonts w:ascii="Times New Roman" w:hAnsi="Times New Roman"/>
                <w:color w:val="13353F"/>
                <w:sz w:val="24"/>
                <w:szCs w:val="24"/>
                <w:shd w:val="clear" w:color="auto" w:fill="FFFFFF"/>
                <w:lang w:val="ru-RU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TREC</w:t>
            </w:r>
            <w:r w:rsidRPr="00CD6704">
              <w:rPr>
                <w:rFonts w:ascii="Times New Roman" w:hAnsi="Times New Roman"/>
                <w:color w:val="13353F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CD6704">
              <w:rPr>
                <w:rFonts w:ascii="Times New Roman" w:hAnsi="Times New Roman"/>
                <w:color w:val="13353F"/>
                <w:sz w:val="24"/>
                <w:szCs w:val="24"/>
                <w:shd w:val="clear" w:color="auto" w:fill="FFFFFF"/>
              </w:rPr>
              <w:t>копий</w:t>
            </w:r>
            <w:proofErr w:type="spellEnd"/>
            <w:r w:rsidRPr="00CD6704">
              <w:rPr>
                <w:rFonts w:ascii="Times New Roman" w:hAnsi="Times New Roman"/>
                <w:color w:val="13353F"/>
                <w:sz w:val="24"/>
                <w:szCs w:val="24"/>
                <w:shd w:val="clear" w:color="auto" w:fill="FFFFFF"/>
              </w:rPr>
              <w:t>/10</w:t>
            </w:r>
            <w:r w:rsidRPr="00CD6704">
              <w:rPr>
                <w:rFonts w:ascii="Times New Roman" w:hAnsi="Times New Roman"/>
                <w:color w:val="13353F"/>
                <w:sz w:val="24"/>
                <w:szCs w:val="24"/>
                <w:bdr w:val="none" w:sz="0" w:space="0" w:color="auto" w:frame="1"/>
                <w:shd w:val="clear" w:color="auto" w:fill="FFFFFF"/>
                <w:vertAlign w:val="superscript"/>
              </w:rPr>
              <w:t>5</w:t>
            </w:r>
            <w:r w:rsidRPr="00CD6704">
              <w:rPr>
                <w:rFonts w:ascii="Times New Roman" w:hAnsi="Times New Roman"/>
                <w:color w:val="13353F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CD6704">
              <w:rPr>
                <w:rFonts w:ascii="Times New Roman" w:hAnsi="Times New Roman"/>
                <w:color w:val="13353F"/>
                <w:sz w:val="24"/>
                <w:szCs w:val="24"/>
                <w:shd w:val="clear" w:color="auto" w:fill="FFFFFF"/>
              </w:rPr>
              <w:t>клеток</w:t>
            </w:r>
            <w:proofErr w:type="spellEnd"/>
          </w:p>
          <w:p w14:paraId="27B2AA0D" w14:textId="0621A1EF" w:rsidR="00DD096A" w:rsidRPr="00DD096A" w:rsidRDefault="00DD096A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9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TREC, </w:t>
            </w:r>
            <w:proofErr w:type="spellStart"/>
            <w:r w:rsidRPr="00DD096A">
              <w:rPr>
                <w:rFonts w:ascii="Times New Roman" w:hAnsi="Times New Roman"/>
                <w:sz w:val="24"/>
                <w:szCs w:val="24"/>
                <w:lang w:val="ru-RU"/>
              </w:rPr>
              <w:t>copies</w:t>
            </w:r>
            <w:proofErr w:type="spellEnd"/>
            <w:r w:rsidRPr="00DD096A">
              <w:rPr>
                <w:rFonts w:ascii="Times New Roman" w:hAnsi="Times New Roman"/>
                <w:sz w:val="24"/>
                <w:szCs w:val="24"/>
                <w:lang w:val="ru-RU"/>
              </w:rPr>
              <w:t>/10</w:t>
            </w:r>
            <w:r w:rsidRPr="00DD096A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5</w:t>
            </w:r>
            <w:r w:rsidRPr="00DD09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D096A">
              <w:rPr>
                <w:rFonts w:ascii="Times New Roman" w:hAnsi="Times New Roman"/>
                <w:sz w:val="24"/>
                <w:szCs w:val="24"/>
                <w:lang w:val="ru-RU"/>
              </w:rPr>
              <w:t>cells</w:t>
            </w:r>
            <w:proofErr w:type="spellEnd"/>
          </w:p>
        </w:tc>
        <w:tc>
          <w:tcPr>
            <w:tcW w:w="1249" w:type="dxa"/>
            <w:vAlign w:val="center"/>
          </w:tcPr>
          <w:p w14:paraId="0C327EC1" w14:textId="77777777" w:rsidR="00684247" w:rsidRPr="00CD6704" w:rsidRDefault="00684247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17,83</w:t>
            </w:r>
          </w:p>
        </w:tc>
        <w:tc>
          <w:tcPr>
            <w:tcW w:w="1205" w:type="dxa"/>
            <w:vAlign w:val="center"/>
          </w:tcPr>
          <w:p w14:paraId="08357747" w14:textId="77777777" w:rsidR="00684247" w:rsidRPr="00CD6704" w:rsidRDefault="00684247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4,12 – 52,19</w:t>
            </w:r>
          </w:p>
        </w:tc>
        <w:tc>
          <w:tcPr>
            <w:tcW w:w="1418" w:type="dxa"/>
            <w:vAlign w:val="center"/>
          </w:tcPr>
          <w:p w14:paraId="062D8503" w14:textId="77777777" w:rsidR="00684247" w:rsidRPr="00CD6704" w:rsidRDefault="00684247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701" w:type="dxa"/>
            <w:vAlign w:val="center"/>
          </w:tcPr>
          <w:p w14:paraId="1B5469A2" w14:textId="77777777" w:rsidR="00684247" w:rsidRPr="00CD6704" w:rsidRDefault="00684247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5" w:type="dxa"/>
            <w:vAlign w:val="center"/>
          </w:tcPr>
          <w:p w14:paraId="10651F68" w14:textId="77777777" w:rsidR="00684247" w:rsidRPr="00CD6704" w:rsidRDefault="00684247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197,33</w:t>
            </w:r>
          </w:p>
        </w:tc>
      </w:tr>
      <w:tr w:rsidR="00684247" w:rsidRPr="00CD6704" w14:paraId="38A33E0D" w14:textId="77777777" w:rsidTr="00CA42BB">
        <w:trPr>
          <w:jc w:val="center"/>
        </w:trPr>
        <w:tc>
          <w:tcPr>
            <w:tcW w:w="2077" w:type="dxa"/>
            <w:vAlign w:val="center"/>
          </w:tcPr>
          <w:p w14:paraId="731EB26F" w14:textId="77777777" w:rsidR="00684247" w:rsidRDefault="00684247" w:rsidP="00CA42BB">
            <w:pPr>
              <w:spacing w:line="360" w:lineRule="auto"/>
              <w:jc w:val="center"/>
              <w:rPr>
                <w:rFonts w:ascii="Times New Roman" w:hAnsi="Times New Roman"/>
                <w:color w:val="13353F"/>
                <w:sz w:val="24"/>
                <w:szCs w:val="24"/>
                <w:shd w:val="clear" w:color="auto" w:fill="FFFFFF"/>
                <w:lang w:val="ru-RU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KREC</w:t>
            </w:r>
            <w:r w:rsidRPr="00CD6704">
              <w:rPr>
                <w:rFonts w:ascii="Times New Roman" w:hAnsi="Times New Roman"/>
                <w:color w:val="13353F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CD6704">
              <w:rPr>
                <w:rFonts w:ascii="Times New Roman" w:hAnsi="Times New Roman"/>
                <w:color w:val="13353F"/>
                <w:sz w:val="24"/>
                <w:szCs w:val="24"/>
                <w:shd w:val="clear" w:color="auto" w:fill="FFFFFF"/>
              </w:rPr>
              <w:t>копий</w:t>
            </w:r>
            <w:proofErr w:type="spellEnd"/>
            <w:r w:rsidRPr="00CD6704">
              <w:rPr>
                <w:rFonts w:ascii="Times New Roman" w:hAnsi="Times New Roman"/>
                <w:color w:val="13353F"/>
                <w:sz w:val="24"/>
                <w:szCs w:val="24"/>
                <w:shd w:val="clear" w:color="auto" w:fill="FFFFFF"/>
              </w:rPr>
              <w:t>/10</w:t>
            </w:r>
            <w:r w:rsidRPr="00CD6704">
              <w:rPr>
                <w:rFonts w:ascii="Times New Roman" w:hAnsi="Times New Roman"/>
                <w:color w:val="13353F"/>
                <w:sz w:val="24"/>
                <w:szCs w:val="24"/>
                <w:bdr w:val="none" w:sz="0" w:space="0" w:color="auto" w:frame="1"/>
                <w:shd w:val="clear" w:color="auto" w:fill="FFFFFF"/>
                <w:vertAlign w:val="superscript"/>
              </w:rPr>
              <w:t>5</w:t>
            </w:r>
            <w:r w:rsidRPr="00CD6704">
              <w:rPr>
                <w:rFonts w:ascii="Times New Roman" w:hAnsi="Times New Roman"/>
                <w:color w:val="13353F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CD6704">
              <w:rPr>
                <w:rFonts w:ascii="Times New Roman" w:hAnsi="Times New Roman"/>
                <w:color w:val="13353F"/>
                <w:sz w:val="24"/>
                <w:szCs w:val="24"/>
                <w:shd w:val="clear" w:color="auto" w:fill="FFFFFF"/>
              </w:rPr>
              <w:t>клеток</w:t>
            </w:r>
            <w:proofErr w:type="spellEnd"/>
          </w:p>
          <w:p w14:paraId="4F4D93B8" w14:textId="4BD49B38" w:rsidR="00DD096A" w:rsidRPr="00DD096A" w:rsidRDefault="00DD096A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09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KREC, </w:t>
            </w:r>
            <w:proofErr w:type="spellStart"/>
            <w:r w:rsidRPr="00DD096A">
              <w:rPr>
                <w:rFonts w:ascii="Times New Roman" w:hAnsi="Times New Roman"/>
                <w:sz w:val="24"/>
                <w:szCs w:val="24"/>
                <w:lang w:val="ru-RU"/>
              </w:rPr>
              <w:t>copies</w:t>
            </w:r>
            <w:proofErr w:type="spellEnd"/>
            <w:r w:rsidRPr="00DD096A">
              <w:rPr>
                <w:rFonts w:ascii="Times New Roman" w:hAnsi="Times New Roman"/>
                <w:sz w:val="24"/>
                <w:szCs w:val="24"/>
                <w:lang w:val="ru-RU"/>
              </w:rPr>
              <w:t>/10</w:t>
            </w:r>
            <w:r w:rsidRPr="00DD096A"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  <w:t>5</w:t>
            </w:r>
            <w:r w:rsidRPr="00DD09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D096A">
              <w:rPr>
                <w:rFonts w:ascii="Times New Roman" w:hAnsi="Times New Roman"/>
                <w:sz w:val="24"/>
                <w:szCs w:val="24"/>
                <w:lang w:val="ru-RU"/>
              </w:rPr>
              <w:t>cells</w:t>
            </w:r>
            <w:proofErr w:type="spellEnd"/>
          </w:p>
        </w:tc>
        <w:tc>
          <w:tcPr>
            <w:tcW w:w="1249" w:type="dxa"/>
            <w:vAlign w:val="center"/>
          </w:tcPr>
          <w:p w14:paraId="6E28C871" w14:textId="77777777" w:rsidR="00684247" w:rsidRPr="00CD6704" w:rsidRDefault="00684247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337,00</w:t>
            </w:r>
          </w:p>
        </w:tc>
        <w:tc>
          <w:tcPr>
            <w:tcW w:w="1205" w:type="dxa"/>
            <w:vAlign w:val="center"/>
          </w:tcPr>
          <w:p w14:paraId="2D9E85A5" w14:textId="77777777" w:rsidR="00684247" w:rsidRPr="00CD6704" w:rsidRDefault="00684247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115,81 – 855,20</w:t>
            </w:r>
          </w:p>
        </w:tc>
        <w:tc>
          <w:tcPr>
            <w:tcW w:w="1418" w:type="dxa"/>
            <w:vAlign w:val="center"/>
          </w:tcPr>
          <w:p w14:paraId="3579E8AD" w14:textId="77777777" w:rsidR="00684247" w:rsidRPr="00CD6704" w:rsidRDefault="00684247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701" w:type="dxa"/>
            <w:vAlign w:val="center"/>
          </w:tcPr>
          <w:p w14:paraId="20E0179B" w14:textId="77777777" w:rsidR="00684247" w:rsidRPr="00CD6704" w:rsidRDefault="00684247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0,26</w:t>
            </w:r>
          </w:p>
        </w:tc>
        <w:tc>
          <w:tcPr>
            <w:tcW w:w="1745" w:type="dxa"/>
            <w:vAlign w:val="center"/>
          </w:tcPr>
          <w:p w14:paraId="4FF65838" w14:textId="77777777" w:rsidR="00684247" w:rsidRPr="00CD6704" w:rsidRDefault="00684247" w:rsidP="00CA42B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4751,55</w:t>
            </w:r>
          </w:p>
        </w:tc>
      </w:tr>
    </w:tbl>
    <w:p w14:paraId="69904D2A" w14:textId="77777777" w:rsidR="00684247" w:rsidRDefault="00684247" w:rsidP="00684247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347C85">
        <w:rPr>
          <w:rFonts w:ascii="Times New Roman" w:hAnsi="Times New Roman"/>
          <w:sz w:val="20"/>
          <w:szCs w:val="20"/>
        </w:rPr>
        <w:t xml:space="preserve">Примечание: Q₁ – Q₃ - </w:t>
      </w:r>
      <w:proofErr w:type="spellStart"/>
      <w:r w:rsidRPr="00347C85">
        <w:rPr>
          <w:rFonts w:ascii="Times New Roman" w:hAnsi="Times New Roman"/>
          <w:sz w:val="20"/>
          <w:szCs w:val="20"/>
        </w:rPr>
        <w:t>межквартильный</w:t>
      </w:r>
      <w:proofErr w:type="spellEnd"/>
      <w:r w:rsidRPr="00347C85">
        <w:rPr>
          <w:rFonts w:ascii="Times New Roman" w:hAnsi="Times New Roman"/>
          <w:sz w:val="20"/>
          <w:szCs w:val="20"/>
        </w:rPr>
        <w:t xml:space="preserve"> интервал.; * – различия показателей статистически значимы (p </w:t>
      </w:r>
      <w:proofErr w:type="gramStart"/>
      <w:r w:rsidRPr="00347C85">
        <w:rPr>
          <w:rFonts w:ascii="Times New Roman" w:hAnsi="Times New Roman"/>
          <w:sz w:val="20"/>
          <w:szCs w:val="20"/>
        </w:rPr>
        <w:t>&lt; 0</w:t>
      </w:r>
      <w:proofErr w:type="gramEnd"/>
      <w:r w:rsidRPr="00347C85">
        <w:rPr>
          <w:rFonts w:ascii="Times New Roman" w:hAnsi="Times New Roman"/>
          <w:sz w:val="20"/>
          <w:szCs w:val="20"/>
        </w:rPr>
        <w:t xml:space="preserve">,05); ОВ- общая </w:t>
      </w:r>
      <w:proofErr w:type="spellStart"/>
      <w:r w:rsidRPr="00347C85">
        <w:rPr>
          <w:rFonts w:ascii="Times New Roman" w:hAnsi="Times New Roman"/>
          <w:sz w:val="20"/>
          <w:szCs w:val="20"/>
        </w:rPr>
        <w:t>выживаемомть</w:t>
      </w:r>
      <w:proofErr w:type="spellEnd"/>
      <w:r w:rsidRPr="00347C85">
        <w:rPr>
          <w:rFonts w:ascii="Times New Roman" w:hAnsi="Times New Roman"/>
          <w:sz w:val="20"/>
          <w:szCs w:val="20"/>
        </w:rPr>
        <w:t>; ВБП – выживаемость без прогрессирования.</w:t>
      </w:r>
    </w:p>
    <w:p w14:paraId="4A69BE6C" w14:textId="035B07CC" w:rsidR="00DD096A" w:rsidRPr="00DD096A" w:rsidRDefault="00DD096A" w:rsidP="00684247">
      <w:pPr>
        <w:spacing w:after="0" w:line="360" w:lineRule="auto"/>
        <w:rPr>
          <w:rFonts w:ascii="Times New Roman" w:hAnsi="Times New Roman"/>
          <w:sz w:val="20"/>
          <w:szCs w:val="20"/>
          <w:lang w:val="en-US"/>
        </w:rPr>
      </w:pPr>
      <w:r w:rsidRPr="00DD096A">
        <w:rPr>
          <w:rFonts w:ascii="Times New Roman" w:hAnsi="Times New Roman"/>
          <w:sz w:val="20"/>
          <w:szCs w:val="20"/>
          <w:lang w:val="en-US"/>
        </w:rPr>
        <w:t>Note: Q₁ – Q₃ - interquartile range.; * – differences in indicators are statistically significant (p &lt; 0.05); OS – overall survival; PFS – progression-free survival.</w:t>
      </w:r>
    </w:p>
    <w:p w14:paraId="608A46D3" w14:textId="77777777" w:rsidR="00614ED2" w:rsidRPr="00DD096A" w:rsidRDefault="00614ED2">
      <w:pPr>
        <w:rPr>
          <w:lang w:val="en-US"/>
        </w:rPr>
      </w:pPr>
    </w:p>
    <w:sectPr w:rsidR="00614ED2" w:rsidRPr="00DD09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2B7"/>
    <w:rsid w:val="000B3459"/>
    <w:rsid w:val="00537DC6"/>
    <w:rsid w:val="00614ED2"/>
    <w:rsid w:val="00684247"/>
    <w:rsid w:val="00C3097F"/>
    <w:rsid w:val="00CB32B7"/>
    <w:rsid w:val="00CE0698"/>
    <w:rsid w:val="00DD096A"/>
    <w:rsid w:val="00ED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313B2"/>
  <w15:chartTrackingRefBased/>
  <w15:docId w15:val="{D2001798-3D44-4E8A-8D46-0B866D030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4247"/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B32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32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32B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32B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32B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32B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32B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32B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32B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32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B32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B32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B32B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B32B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B32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B32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B32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B32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B32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CB32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B32B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CB32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B32B7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CB32B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B32B7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CB32B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B32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CB32B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B32B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68424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Насретдинов</dc:creator>
  <cp:keywords/>
  <dc:description/>
  <cp:lastModifiedBy>Айнур Насретдинов</cp:lastModifiedBy>
  <cp:revision>4</cp:revision>
  <dcterms:created xsi:type="dcterms:W3CDTF">2025-02-22T11:11:00Z</dcterms:created>
  <dcterms:modified xsi:type="dcterms:W3CDTF">2025-02-22T11:55:00Z</dcterms:modified>
</cp:coreProperties>
</file>